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35987" w14:textId="61083663" w:rsidR="004A225C" w:rsidRPr="004762F9" w:rsidRDefault="004A225C" w:rsidP="00921255">
      <w:pPr>
        <w:jc w:val="center"/>
        <w:rPr>
          <w:rFonts w:ascii="Georgia" w:hAnsi="Georgia"/>
          <w:b/>
          <w:u w:val="single"/>
        </w:rPr>
      </w:pPr>
      <w:r w:rsidRPr="004762F9">
        <w:rPr>
          <w:rFonts w:ascii="Georgia" w:hAnsi="Georgia"/>
          <w:b/>
          <w:u w:val="single"/>
        </w:rPr>
        <w:t>Homework Assignment: Podcasts</w:t>
      </w:r>
    </w:p>
    <w:p w14:paraId="534E5739" w14:textId="337FF50D" w:rsidR="004A225C" w:rsidRPr="004762F9" w:rsidRDefault="004A225C" w:rsidP="004A225C">
      <w:pPr>
        <w:rPr>
          <w:rFonts w:ascii="Georgia" w:hAnsi="Georgia"/>
        </w:rPr>
      </w:pPr>
      <w:r w:rsidRPr="004762F9">
        <w:rPr>
          <w:rFonts w:ascii="Georgia" w:hAnsi="Georgia"/>
        </w:rPr>
        <w:t xml:space="preserve">Political science is </w:t>
      </w:r>
      <w:r w:rsidR="00577E04">
        <w:rPr>
          <w:rFonts w:ascii="Georgia" w:hAnsi="Georgia"/>
        </w:rPr>
        <w:t>sometimes</w:t>
      </w:r>
      <w:r w:rsidRPr="004762F9">
        <w:rPr>
          <w:rFonts w:ascii="Georgia" w:hAnsi="Georgia"/>
        </w:rPr>
        <w:t xml:space="preserve"> abstract.  We talk about our assumptions regarding generic “actors” and simplify their interests and interactions.  We traffic in large datasets that</w:t>
      </w:r>
      <w:r w:rsidR="00921255" w:rsidRPr="004762F9">
        <w:rPr>
          <w:rFonts w:ascii="Georgia" w:hAnsi="Georgia"/>
        </w:rPr>
        <w:t xml:space="preserve"> can</w:t>
      </w:r>
      <w:r w:rsidRPr="004762F9">
        <w:rPr>
          <w:rFonts w:ascii="Georgia" w:hAnsi="Georgia"/>
        </w:rPr>
        <w:t xml:space="preserve"> dull the complexities of individual situations.  These are all fair charges.</w:t>
      </w:r>
    </w:p>
    <w:p w14:paraId="7F7514F9" w14:textId="0E002A06" w:rsidR="004A225C" w:rsidRPr="004762F9" w:rsidRDefault="004A225C" w:rsidP="004A225C">
      <w:pPr>
        <w:rPr>
          <w:rFonts w:ascii="Georgia" w:hAnsi="Georgia"/>
        </w:rPr>
      </w:pPr>
      <w:r w:rsidRPr="004762F9">
        <w:rPr>
          <w:rFonts w:ascii="Georgia" w:hAnsi="Georgia"/>
        </w:rPr>
        <w:t xml:space="preserve">The goal of this exercise is to demonstrate that (a) the abstract models that we’ve studied can be applied </w:t>
      </w:r>
      <w:proofErr w:type="gramStart"/>
      <w:r w:rsidRPr="004762F9">
        <w:rPr>
          <w:rFonts w:ascii="Georgia" w:hAnsi="Georgia"/>
        </w:rPr>
        <w:t>to</w:t>
      </w:r>
      <w:proofErr w:type="gramEnd"/>
      <w:r w:rsidRPr="004762F9">
        <w:rPr>
          <w:rFonts w:ascii="Georgia" w:hAnsi="Georgia"/>
        </w:rPr>
        <w:t xml:space="preserve"> ongoing, real-world current events and (b) applying those models can contribute to our assessment of those events.</w:t>
      </w:r>
    </w:p>
    <w:p w14:paraId="49B28A8B" w14:textId="4481E5B1" w:rsidR="004A225C" w:rsidRPr="004762F9" w:rsidRDefault="004A225C" w:rsidP="004A225C">
      <w:pPr>
        <w:rPr>
          <w:rFonts w:ascii="Georgia" w:hAnsi="Georgia"/>
        </w:rPr>
      </w:pPr>
      <w:r w:rsidRPr="004762F9">
        <w:rPr>
          <w:rFonts w:ascii="Georgia" w:hAnsi="Georgia"/>
        </w:rPr>
        <w:t xml:space="preserve">This assignment is a little bit different from the other assignments because it is “ongoing.”  You have to complete it at some point before </w:t>
      </w:r>
      <w:r w:rsidR="0030020C">
        <w:rPr>
          <w:rFonts w:ascii="Georgia" w:hAnsi="Georgia"/>
          <w:b/>
          <w:u w:val="single"/>
        </w:rPr>
        <w:t>March</w:t>
      </w:r>
      <w:r w:rsidR="00577E04">
        <w:rPr>
          <w:rFonts w:ascii="Georgia" w:hAnsi="Georgia"/>
          <w:b/>
          <w:u w:val="single"/>
        </w:rPr>
        <w:t xml:space="preserve"> </w:t>
      </w:r>
      <w:r w:rsidR="0030020C">
        <w:rPr>
          <w:rFonts w:ascii="Georgia" w:hAnsi="Georgia"/>
          <w:b/>
          <w:u w:val="single"/>
        </w:rPr>
        <w:t>24</w:t>
      </w:r>
      <w:r w:rsidR="00577E04">
        <w:rPr>
          <w:rFonts w:ascii="Georgia" w:hAnsi="Georgia"/>
          <w:b/>
          <w:u w:val="single"/>
        </w:rPr>
        <w:t>, 20</w:t>
      </w:r>
      <w:r w:rsidR="0030020C">
        <w:rPr>
          <w:rFonts w:ascii="Georgia" w:hAnsi="Georgia"/>
          <w:b/>
          <w:u w:val="single"/>
        </w:rPr>
        <w:t>20 (note updated due date)</w:t>
      </w:r>
      <w:r w:rsidRPr="004762F9">
        <w:rPr>
          <w:rFonts w:ascii="Georgia" w:hAnsi="Georgia"/>
        </w:rPr>
        <w:t xml:space="preserve"> to get credit.</w:t>
      </w:r>
    </w:p>
    <w:p w14:paraId="1AC13354" w14:textId="77777777" w:rsidR="004A225C" w:rsidRPr="004762F9" w:rsidRDefault="004A225C" w:rsidP="004A225C">
      <w:pPr>
        <w:rPr>
          <w:rFonts w:ascii="Georgia" w:hAnsi="Georgia"/>
          <w:i/>
        </w:rPr>
      </w:pPr>
      <w:r w:rsidRPr="004762F9">
        <w:rPr>
          <w:rFonts w:ascii="Georgia" w:hAnsi="Georgia"/>
          <w:i/>
        </w:rPr>
        <w:t>Your task is to:</w:t>
      </w:r>
    </w:p>
    <w:p w14:paraId="00DADF88" w14:textId="1B5D3007" w:rsidR="004A225C" w:rsidRPr="004762F9" w:rsidRDefault="004A225C" w:rsidP="004A225C">
      <w:pPr>
        <w:rPr>
          <w:rFonts w:ascii="Georgia" w:hAnsi="Georgia"/>
        </w:rPr>
      </w:pPr>
      <w:r w:rsidRPr="004762F9">
        <w:rPr>
          <w:rFonts w:ascii="Georgia" w:hAnsi="Georgia"/>
          <w:i/>
        </w:rPr>
        <w:t xml:space="preserve">(1) Listen to (at least) one episode of </w:t>
      </w:r>
      <w:r w:rsidR="00921255" w:rsidRPr="004762F9">
        <w:rPr>
          <w:rFonts w:ascii="Georgia" w:hAnsi="Georgia"/>
          <w:i/>
        </w:rPr>
        <w:t xml:space="preserve">one of </w:t>
      </w:r>
      <w:r w:rsidRPr="004762F9">
        <w:rPr>
          <w:rFonts w:ascii="Georgia" w:hAnsi="Georgia"/>
          <w:i/>
        </w:rPr>
        <w:t>the following podcasts:</w:t>
      </w:r>
    </w:p>
    <w:p w14:paraId="67BE18DB" w14:textId="77777777" w:rsidR="004A225C" w:rsidRPr="004762F9" w:rsidRDefault="004A225C" w:rsidP="004A225C">
      <w:pPr>
        <w:pStyle w:val="ListParagraph"/>
        <w:numPr>
          <w:ilvl w:val="0"/>
          <w:numId w:val="3"/>
        </w:numPr>
        <w:rPr>
          <w:rFonts w:ascii="Georgia" w:hAnsi="Georgia"/>
        </w:rPr>
      </w:pPr>
      <w:r w:rsidRPr="004762F9">
        <w:rPr>
          <w:rFonts w:ascii="Georgia" w:hAnsi="Georgia"/>
        </w:rPr>
        <w:t>The World Next Week (Council of Foreign Relations)</w:t>
      </w:r>
    </w:p>
    <w:p w14:paraId="02CC6919" w14:textId="77777777" w:rsidR="004A225C" w:rsidRPr="004762F9" w:rsidRDefault="004A225C" w:rsidP="004A225C">
      <w:pPr>
        <w:pStyle w:val="ListParagraph"/>
        <w:numPr>
          <w:ilvl w:val="0"/>
          <w:numId w:val="3"/>
        </w:numPr>
        <w:rPr>
          <w:rFonts w:ascii="Georgia" w:hAnsi="Georgia"/>
        </w:rPr>
      </w:pPr>
      <w:r w:rsidRPr="004762F9">
        <w:rPr>
          <w:rFonts w:ascii="Georgia" w:hAnsi="Georgia"/>
        </w:rPr>
        <w:t>The Brookings Cafeteria (Brookings)</w:t>
      </w:r>
    </w:p>
    <w:p w14:paraId="76E8935C" w14:textId="77777777" w:rsidR="004A225C" w:rsidRPr="004762F9" w:rsidRDefault="004A225C" w:rsidP="004A225C">
      <w:pPr>
        <w:pStyle w:val="ListParagraph"/>
        <w:numPr>
          <w:ilvl w:val="0"/>
          <w:numId w:val="3"/>
        </w:numPr>
        <w:rPr>
          <w:rFonts w:ascii="Georgia" w:hAnsi="Georgia"/>
        </w:rPr>
      </w:pPr>
      <w:r w:rsidRPr="004762F9">
        <w:rPr>
          <w:rFonts w:ascii="Georgia" w:hAnsi="Georgia"/>
        </w:rPr>
        <w:t>The Editor’s Roundtable (Foreign Policy)</w:t>
      </w:r>
    </w:p>
    <w:p w14:paraId="536A21DD" w14:textId="77777777" w:rsidR="004A225C" w:rsidRPr="004762F9" w:rsidRDefault="004A225C" w:rsidP="004A225C">
      <w:pPr>
        <w:pStyle w:val="ListParagraph"/>
        <w:numPr>
          <w:ilvl w:val="0"/>
          <w:numId w:val="3"/>
        </w:numPr>
        <w:rPr>
          <w:rFonts w:ascii="Georgia" w:hAnsi="Georgia"/>
        </w:rPr>
      </w:pPr>
      <w:r w:rsidRPr="004762F9">
        <w:rPr>
          <w:rFonts w:ascii="Georgia" w:hAnsi="Georgia"/>
        </w:rPr>
        <w:t>Foreign Affairs Unedited (Foreign Affairs)</w:t>
      </w:r>
    </w:p>
    <w:p w14:paraId="29A20C5B" w14:textId="77777777" w:rsidR="004A225C" w:rsidRPr="004762F9" w:rsidRDefault="004A225C" w:rsidP="004A225C">
      <w:pPr>
        <w:pStyle w:val="ListParagraph"/>
        <w:numPr>
          <w:ilvl w:val="0"/>
          <w:numId w:val="3"/>
        </w:numPr>
        <w:rPr>
          <w:rFonts w:ascii="Georgia" w:hAnsi="Georgia"/>
        </w:rPr>
      </w:pPr>
      <w:r w:rsidRPr="004762F9">
        <w:rPr>
          <w:rFonts w:ascii="Georgia" w:hAnsi="Georgia"/>
        </w:rPr>
        <w:t>ECFR (European Council on Foreign Relations)</w:t>
      </w:r>
      <w:bookmarkStart w:id="0" w:name="_GoBack"/>
      <w:bookmarkEnd w:id="0"/>
    </w:p>
    <w:p w14:paraId="4D2CC3CE" w14:textId="4960A315" w:rsidR="00921255" w:rsidRPr="004762F9" w:rsidRDefault="00921255" w:rsidP="004A225C">
      <w:pPr>
        <w:pStyle w:val="ListParagraph"/>
        <w:numPr>
          <w:ilvl w:val="0"/>
          <w:numId w:val="3"/>
        </w:numPr>
        <w:rPr>
          <w:rFonts w:ascii="Georgia" w:hAnsi="Georgia"/>
        </w:rPr>
      </w:pPr>
      <w:r w:rsidRPr="004762F9">
        <w:rPr>
          <w:rFonts w:ascii="Georgia" w:hAnsi="Georgia"/>
        </w:rPr>
        <w:t>Trade Talks (Economist/Peterson Institute)</w:t>
      </w:r>
    </w:p>
    <w:p w14:paraId="48C0B635" w14:textId="77777777" w:rsidR="004A225C" w:rsidRDefault="004A225C" w:rsidP="004A225C">
      <w:pPr>
        <w:pStyle w:val="ListParagraph"/>
        <w:numPr>
          <w:ilvl w:val="1"/>
          <w:numId w:val="3"/>
        </w:numPr>
        <w:rPr>
          <w:rFonts w:ascii="Georgia" w:hAnsi="Georgia"/>
        </w:rPr>
      </w:pPr>
      <w:r w:rsidRPr="004762F9">
        <w:rPr>
          <w:rFonts w:ascii="Georgia" w:hAnsi="Georgia"/>
        </w:rPr>
        <w:t>(These are all free podcasts and available online.</w:t>
      </w:r>
      <w:r w:rsidR="008E5EEF" w:rsidRPr="004762F9">
        <w:rPr>
          <w:rFonts w:ascii="Georgia" w:hAnsi="Georgia"/>
        </w:rPr>
        <w:t xml:space="preserve">  They are generally updated weekly.  And there are also many back-issues to check out.</w:t>
      </w:r>
      <w:r w:rsidRPr="004762F9">
        <w:rPr>
          <w:rFonts w:ascii="Georgia" w:hAnsi="Georgia"/>
        </w:rPr>
        <w:t>)</w:t>
      </w:r>
    </w:p>
    <w:p w14:paraId="7BE9EF0A" w14:textId="0D38CA5A" w:rsidR="002360AA" w:rsidRDefault="002360AA" w:rsidP="002360AA">
      <w:pPr>
        <w:pStyle w:val="ListParagraph"/>
        <w:numPr>
          <w:ilvl w:val="0"/>
          <w:numId w:val="3"/>
        </w:numPr>
        <w:rPr>
          <w:rFonts w:ascii="Georgia" w:hAnsi="Georgia"/>
        </w:rPr>
      </w:pPr>
      <w:r>
        <w:rPr>
          <w:rFonts w:ascii="Georgia" w:hAnsi="Georgia"/>
        </w:rPr>
        <w:t xml:space="preserve">The Majlis (Radio Free Europe, about Central </w:t>
      </w:r>
      <w:commentRangeStart w:id="1"/>
      <w:r>
        <w:rPr>
          <w:rFonts w:ascii="Georgia" w:hAnsi="Georgia"/>
        </w:rPr>
        <w:t>Asia</w:t>
      </w:r>
      <w:commentRangeEnd w:id="1"/>
      <w:r w:rsidR="00B61FD6">
        <w:rPr>
          <w:rStyle w:val="CommentReference"/>
        </w:rPr>
        <w:commentReference w:id="1"/>
      </w:r>
      <w:r>
        <w:rPr>
          <w:rFonts w:ascii="Georgia" w:hAnsi="Georgia"/>
        </w:rPr>
        <w:t>)</w:t>
      </w:r>
    </w:p>
    <w:p w14:paraId="11E0F22C" w14:textId="77777777" w:rsidR="00B61FD6" w:rsidRDefault="00B61FD6" w:rsidP="00B61FD6">
      <w:pPr>
        <w:rPr>
          <w:rFonts w:ascii="Georgia" w:hAnsi="Georgia"/>
        </w:rPr>
      </w:pPr>
    </w:p>
    <w:p w14:paraId="3D534C37" w14:textId="77777777" w:rsidR="00B61FD6" w:rsidRPr="00B61FD6" w:rsidRDefault="00B61FD6" w:rsidP="00B61FD6">
      <w:pPr>
        <w:rPr>
          <w:rFonts w:ascii="Georgia" w:hAnsi="Georgia"/>
        </w:rPr>
      </w:pPr>
    </w:p>
    <w:p w14:paraId="241ADD1B" w14:textId="77777777" w:rsidR="004A225C" w:rsidRPr="004762F9" w:rsidRDefault="004A225C" w:rsidP="004A225C">
      <w:pPr>
        <w:rPr>
          <w:rFonts w:ascii="Georgia" w:hAnsi="Georgia"/>
          <w:i/>
        </w:rPr>
      </w:pPr>
      <w:r w:rsidRPr="004762F9">
        <w:rPr>
          <w:rFonts w:ascii="Georgia" w:hAnsi="Georgia"/>
          <w:i/>
        </w:rPr>
        <w:t>(2) Identify arguments made during their topic of discussion and apply what we’ve learned to that topic.</w:t>
      </w:r>
    </w:p>
    <w:p w14:paraId="35A12415" w14:textId="63500931" w:rsidR="004A225C" w:rsidRPr="004762F9" w:rsidRDefault="004A225C" w:rsidP="004A225C">
      <w:pPr>
        <w:rPr>
          <w:rFonts w:ascii="Georgia" w:hAnsi="Georgia"/>
        </w:rPr>
      </w:pPr>
      <w:r w:rsidRPr="004762F9">
        <w:rPr>
          <w:rFonts w:ascii="Georgia" w:hAnsi="Georgia"/>
        </w:rPr>
        <w:t xml:space="preserve">Your answer should be no more than one page typed.  </w:t>
      </w:r>
      <w:r w:rsidR="004762F9" w:rsidRPr="004762F9">
        <w:rPr>
          <w:rFonts w:ascii="Georgia" w:hAnsi="Georgia"/>
        </w:rPr>
        <w:t xml:space="preserve">The </w:t>
      </w:r>
      <w:r w:rsidRPr="004762F9">
        <w:rPr>
          <w:rFonts w:ascii="Georgia" w:hAnsi="Georgia"/>
        </w:rPr>
        <w:t xml:space="preserve">most emphasis </w:t>
      </w:r>
      <w:r w:rsidR="004762F9" w:rsidRPr="004762F9">
        <w:rPr>
          <w:rFonts w:ascii="Georgia" w:hAnsi="Georgia"/>
        </w:rPr>
        <w:t xml:space="preserve">should be </w:t>
      </w:r>
      <w:r w:rsidR="003844FC">
        <w:rPr>
          <w:rFonts w:ascii="Georgia" w:hAnsi="Georgia"/>
        </w:rPr>
        <w:t>on question (2</w:t>
      </w:r>
      <w:r w:rsidRPr="004762F9">
        <w:rPr>
          <w:rFonts w:ascii="Georgia" w:hAnsi="Georgia"/>
        </w:rPr>
        <w:t>).</w:t>
      </w:r>
    </w:p>
    <w:p w14:paraId="01F21A37" w14:textId="77777777" w:rsidR="004A225C" w:rsidRPr="004762F9" w:rsidRDefault="004A225C" w:rsidP="004A225C">
      <w:pPr>
        <w:rPr>
          <w:rFonts w:ascii="Georgia" w:hAnsi="Georgia"/>
        </w:rPr>
      </w:pPr>
      <w:r w:rsidRPr="004762F9">
        <w:rPr>
          <w:rFonts w:ascii="Georgia" w:hAnsi="Georgia"/>
        </w:rPr>
        <w:t>One helpful tip is to think about topics that interest you and keep track of whether the podcasts cover those topics.  As we go through the semester, skim the summaries of each episode and see if anything seems like it might be related to a topic we’ve covered.</w:t>
      </w:r>
    </w:p>
    <w:p w14:paraId="3FE468A0" w14:textId="77777777" w:rsidR="004A225C" w:rsidRPr="004762F9" w:rsidRDefault="004A225C" w:rsidP="004A225C">
      <w:pPr>
        <w:rPr>
          <w:rFonts w:ascii="Georgia" w:hAnsi="Georgia"/>
        </w:rPr>
      </w:pPr>
      <w:r w:rsidRPr="004762F9">
        <w:rPr>
          <w:rFonts w:ascii="Georgia" w:hAnsi="Georgia"/>
        </w:rPr>
        <w:t xml:space="preserve">Another helpful tip is to be “positive” in your argument.  The best answers will not just link the podcast to a concept from class by saying “This is a war.  That’s kind of like the bargaining model thing we did.”  The best answers will demonstrate how including our study would enhance the podcasts discussion.  For example, “The participants really focused on whether </w:t>
      </w:r>
      <w:r w:rsidR="008E5EEF" w:rsidRPr="004762F9">
        <w:rPr>
          <w:rFonts w:ascii="Georgia" w:hAnsi="Georgia"/>
        </w:rPr>
        <w:t>the rebels were crazy, but that might distract from some deeper problems in the civil war, like how this is a commitment problem in the following ways…”</w:t>
      </w:r>
    </w:p>
    <w:p w14:paraId="374CFA26" w14:textId="750C36C5" w:rsidR="006A385C" w:rsidRPr="00577E04" w:rsidRDefault="008E5EEF" w:rsidP="004762F9">
      <w:pPr>
        <w:rPr>
          <w:rFonts w:ascii="Georgia" w:hAnsi="Georgia"/>
        </w:rPr>
      </w:pPr>
      <w:r w:rsidRPr="004762F9">
        <w:rPr>
          <w:rFonts w:ascii="Georgia" w:hAnsi="Georgia"/>
        </w:rPr>
        <w:lastRenderedPageBreak/>
        <w:t>A final helpful hint is to not put this off until the last minute.  Make it a habit to check the summaries of the new episodes every Monday to see if anything jumps out at you as interesting or potentially a good answer.</w:t>
      </w:r>
    </w:p>
    <w:sectPr w:rsidR="006A385C" w:rsidRPr="00577E04">
      <w:headerReference w:type="default" r:id="rI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rosoft Office User" w:date="2020-03-10T21:39:00Z" w:initials="Office">
    <w:p w14:paraId="69BD13BF" w14:textId="49236C52" w:rsidR="00B61FD6" w:rsidRDefault="005C179F">
      <w:pPr>
        <w:pStyle w:val="CommentText"/>
      </w:pPr>
      <w:r>
        <w:t xml:space="preserve">Note to self, others to consider for 2021: </w:t>
      </w:r>
      <w:r w:rsidR="00B61FD6">
        <w:rPr>
          <w:rStyle w:val="CommentReference"/>
        </w:rPr>
        <w:annotationRef/>
      </w:r>
      <w:r w:rsidR="00B61FD6">
        <w:t>Thank you for your service, UN dispatch</w:t>
      </w:r>
      <w:r w:rsidR="00D126E3">
        <w:t>, Cirincione PloughShares?</w:t>
      </w:r>
      <w:r w:rsidR="00662A99">
        <w:t xml:space="preserve">  Not Another Politics Podcast</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BD13BF"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F7BDD" w14:textId="77777777" w:rsidR="00F70DC5" w:rsidRDefault="00F70DC5">
      <w:pPr>
        <w:spacing w:after="0" w:line="240" w:lineRule="auto"/>
      </w:pPr>
      <w:r>
        <w:separator/>
      </w:r>
    </w:p>
  </w:endnote>
  <w:endnote w:type="continuationSeparator" w:id="0">
    <w:p w14:paraId="72C025FC" w14:textId="77777777" w:rsidR="00F70DC5" w:rsidRDefault="00F70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BC8F6" w14:textId="77777777" w:rsidR="00F70DC5" w:rsidRDefault="00F70DC5">
      <w:pPr>
        <w:spacing w:after="0" w:line="240" w:lineRule="auto"/>
      </w:pPr>
      <w:r>
        <w:separator/>
      </w:r>
    </w:p>
  </w:footnote>
  <w:footnote w:type="continuationSeparator" w:id="0">
    <w:p w14:paraId="6DE260FE" w14:textId="77777777" w:rsidR="00F70DC5" w:rsidRDefault="00F70DC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D6135" w14:textId="57D47E5A" w:rsidR="00881E07" w:rsidRPr="00577E04" w:rsidRDefault="00577E04">
    <w:pPr>
      <w:pStyle w:val="Header"/>
      <w:rPr>
        <w:rFonts w:ascii="Georgia" w:hAnsi="Georgia"/>
      </w:rPr>
    </w:pPr>
    <w:r w:rsidRPr="00577E04">
      <w:rPr>
        <w:rFonts w:ascii="Georgia" w:hAnsi="Georgia"/>
      </w:rPr>
      <w:t>GOV 40</w:t>
    </w:r>
  </w:p>
  <w:p w14:paraId="3667168E" w14:textId="77777777" w:rsidR="00881E07" w:rsidRPr="00577E04" w:rsidRDefault="008E5EEF">
    <w:pPr>
      <w:pStyle w:val="Header"/>
      <w:rPr>
        <w:rFonts w:ascii="Georgia" w:hAnsi="Georgia"/>
      </w:rPr>
    </w:pPr>
    <w:r w:rsidRPr="00577E04">
      <w:rPr>
        <w:rFonts w:ascii="Georgia" w:hAnsi="Georgia"/>
      </w:rPr>
      <w:t>Chaudoin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26975"/>
    <w:multiLevelType w:val="hybridMultilevel"/>
    <w:tmpl w:val="F2462FFA"/>
    <w:lvl w:ilvl="0" w:tplc="127ECEB0">
      <w:numFmt w:val="bullet"/>
      <w:lvlText w:val="-"/>
      <w:lvlJc w:val="left"/>
      <w:pPr>
        <w:ind w:left="720" w:hanging="360"/>
      </w:pPr>
      <w:rPr>
        <w:rFonts w:ascii="Georgia" w:eastAsiaTheme="minorHAnsi" w:hAnsi="Georg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01051F"/>
    <w:multiLevelType w:val="hybridMultilevel"/>
    <w:tmpl w:val="3EEAE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A1103F"/>
    <w:multiLevelType w:val="hybridMultilevel"/>
    <w:tmpl w:val="0E787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25C"/>
    <w:rsid w:val="001B715E"/>
    <w:rsid w:val="001E74E1"/>
    <w:rsid w:val="002360AA"/>
    <w:rsid w:val="0030020C"/>
    <w:rsid w:val="003844FC"/>
    <w:rsid w:val="004762F9"/>
    <w:rsid w:val="004A225C"/>
    <w:rsid w:val="00577E04"/>
    <w:rsid w:val="0059322C"/>
    <w:rsid w:val="005C179F"/>
    <w:rsid w:val="00662A99"/>
    <w:rsid w:val="008E5EEF"/>
    <w:rsid w:val="008F6588"/>
    <w:rsid w:val="00921255"/>
    <w:rsid w:val="00964449"/>
    <w:rsid w:val="009B41BC"/>
    <w:rsid w:val="009E071C"/>
    <w:rsid w:val="00B61FD6"/>
    <w:rsid w:val="00D126E3"/>
    <w:rsid w:val="00D37170"/>
    <w:rsid w:val="00E4361A"/>
    <w:rsid w:val="00F70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F5F0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A225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22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225C"/>
    <w:rPr>
      <w:sz w:val="22"/>
      <w:szCs w:val="22"/>
    </w:rPr>
  </w:style>
  <w:style w:type="paragraph" w:styleId="ListParagraph">
    <w:name w:val="List Paragraph"/>
    <w:basedOn w:val="Normal"/>
    <w:uiPriority w:val="34"/>
    <w:qFormat/>
    <w:rsid w:val="004A225C"/>
    <w:pPr>
      <w:ind w:left="720"/>
      <w:contextualSpacing/>
    </w:pPr>
  </w:style>
  <w:style w:type="paragraph" w:styleId="Footer">
    <w:name w:val="footer"/>
    <w:basedOn w:val="Normal"/>
    <w:link w:val="FooterChar"/>
    <w:uiPriority w:val="99"/>
    <w:unhideWhenUsed/>
    <w:rsid w:val="00577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7E04"/>
    <w:rPr>
      <w:sz w:val="22"/>
      <w:szCs w:val="22"/>
    </w:rPr>
  </w:style>
  <w:style w:type="character" w:styleId="CommentReference">
    <w:name w:val="annotation reference"/>
    <w:basedOn w:val="DefaultParagraphFont"/>
    <w:uiPriority w:val="99"/>
    <w:semiHidden/>
    <w:unhideWhenUsed/>
    <w:rsid w:val="00B61FD6"/>
    <w:rPr>
      <w:sz w:val="18"/>
      <w:szCs w:val="18"/>
    </w:rPr>
  </w:style>
  <w:style w:type="paragraph" w:styleId="CommentText">
    <w:name w:val="annotation text"/>
    <w:basedOn w:val="Normal"/>
    <w:link w:val="CommentTextChar"/>
    <w:uiPriority w:val="99"/>
    <w:semiHidden/>
    <w:unhideWhenUsed/>
    <w:rsid w:val="00B61FD6"/>
    <w:pPr>
      <w:spacing w:line="240" w:lineRule="auto"/>
    </w:pPr>
    <w:rPr>
      <w:sz w:val="24"/>
      <w:szCs w:val="24"/>
    </w:rPr>
  </w:style>
  <w:style w:type="character" w:customStyle="1" w:styleId="CommentTextChar">
    <w:name w:val="Comment Text Char"/>
    <w:basedOn w:val="DefaultParagraphFont"/>
    <w:link w:val="CommentText"/>
    <w:uiPriority w:val="99"/>
    <w:semiHidden/>
    <w:rsid w:val="00B61FD6"/>
  </w:style>
  <w:style w:type="paragraph" w:styleId="CommentSubject">
    <w:name w:val="annotation subject"/>
    <w:basedOn w:val="CommentText"/>
    <w:next w:val="CommentText"/>
    <w:link w:val="CommentSubjectChar"/>
    <w:uiPriority w:val="99"/>
    <w:semiHidden/>
    <w:unhideWhenUsed/>
    <w:rsid w:val="00B61FD6"/>
    <w:rPr>
      <w:b/>
      <w:bCs/>
      <w:sz w:val="20"/>
      <w:szCs w:val="20"/>
    </w:rPr>
  </w:style>
  <w:style w:type="character" w:customStyle="1" w:styleId="CommentSubjectChar">
    <w:name w:val="Comment Subject Char"/>
    <w:basedOn w:val="CommentTextChar"/>
    <w:link w:val="CommentSubject"/>
    <w:uiPriority w:val="99"/>
    <w:semiHidden/>
    <w:rsid w:val="00B61FD6"/>
    <w:rPr>
      <w:b/>
      <w:bCs/>
      <w:sz w:val="20"/>
      <w:szCs w:val="20"/>
    </w:rPr>
  </w:style>
  <w:style w:type="paragraph" w:styleId="BalloonText">
    <w:name w:val="Balloon Text"/>
    <w:basedOn w:val="Normal"/>
    <w:link w:val="BalloonTextChar"/>
    <w:uiPriority w:val="99"/>
    <w:semiHidden/>
    <w:unhideWhenUsed/>
    <w:rsid w:val="00B61FD6"/>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61FD6"/>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367</Words>
  <Characters>2092</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10</cp:revision>
  <dcterms:created xsi:type="dcterms:W3CDTF">2016-08-04T18:46:00Z</dcterms:created>
  <dcterms:modified xsi:type="dcterms:W3CDTF">2020-05-27T15:55:00Z</dcterms:modified>
</cp:coreProperties>
</file>